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附件2：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  <w:t>集团公司总部部门负责人</w:t>
      </w: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岗位</w:t>
      </w:r>
      <w:r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  <w:t>职能职责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4"/>
        <w:tblW w:w="937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4434"/>
        <w:gridCol w:w="1323"/>
        <w:gridCol w:w="1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办公室（党委办公室、董事会办公室、改革办）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主任/副主任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组织集团</w:t>
            </w: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1"/>
                <w:szCs w:val="24"/>
              </w:rPr>
              <w:t>各部门、指导各下属企业开展制度流程体系建设；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负责集团公司总部公务管理、会议管理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、信访维稳</w:t>
            </w: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工作；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负责对上级单位、集团三会、主要领导的批转、批办事项的督促落实；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负责集团领导办公运行、日常事务及各项政务活动的统筹、协调和对接等工作；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负责集团公司各类资质证照的保管、使用、管理等工作；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负责集团公司档案管理、纪要保密、后勤保障、应急管理、值班管理、公共关系管理、维护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固定资产管理；定点帮扶与对口支援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等工作；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负责集团公司外事管理工作；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负责集团公司全面深化改革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重大信息报送工作；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负责集团公司董事会规范化建设，服务联系集团公司外部董事日常工作；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</w:rPr>
              <w:t>人力资源部（党委组织部）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  <w:lang w:val="en-US" w:eastAsia="zh-CN"/>
              </w:rPr>
              <w:t>主要职责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负责集团公司人力资源规划、人力资源管理体系建设等工作；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负责集团公司组织与岗位管理工作；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负责集团公司人才队伍建设工作；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负责集团公司招聘管理工作；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负责集团干部管理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干部监督管理工作；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负责集团公司人员培训管理工作；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负责集团公司薪酬福利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绩效考核管理工作；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负责集团公司员工关系管理工作；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负责集团公司人事档案管理等工作；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4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</w:rPr>
              <w:t>党委工作部（党委宣传部）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部长/副部长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负责集团公司党委制度与政策制定；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负责集团公司党建工作；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负责集团公司中心组学习工作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第一议题的学习和督导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党内集中教育工作；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负责集团公司党建工作责任制考核工作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党组织建设工作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党员发展与管理；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负责集团公司思想政治与精神文明建设工作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企业文化建设工作；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负责集团公司群团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统战工作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新闻宣传工作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意识形态和舆情管理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负责集团公司机关党委工作；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</w:rPr>
              <w:t>巡视工作办公室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巡视整改办公室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负责集团公司巡视工作制度建设工作；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负责集团公司内部巡视工作；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负责集团公司党风廉政建设日常管理工作；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负责集团公司巡视整改工作；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szCs w:val="21"/>
                <w:lang w:val="en-US" w:eastAsia="zh-CN"/>
              </w:rPr>
              <w:t>监督检查室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负责集团公司监督检查工作；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负责集团公司执纪审查工作 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财务资金部（资金结算中心）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负责集团公司财务管理体系建设；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负责集团公司预算管理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财务报表编制工作；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负责集团公司资金管理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会计核算工作；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负责集团公司往来账管理工作；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负责集团公司出纳管理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成本控制工作；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负责集团公司财务分析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税务管理工作；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负责集团公司债务融资管理工作；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</w:rPr>
              <w:t>资本运营部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部长/副部长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负责集团公司资本运营体系建设；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负责集团公司类金融业务管理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基金业务管理工作；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负责集团公司并购收购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资产重组工作；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负责集团公司上市公司日常规范管理工作；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负责集团公司上市公司重大项目/拟上市项目管理工作；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</w:rPr>
              <w:t>森林资源管理部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负责集团公司森林资源管理规划建设工作；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负责集团公司森林资源项目工程建设管理工作；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负责集团公司森林资源项目生产经营管理工作；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负责集团公司森林资源项目综合经营管理工作；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负责集团公司森林资源信息化建设管理工作；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</w:rPr>
              <w:t>科技管理部（双碳研究院）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负责集团公司科技发展战略规划建设工作；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负责集团公司科技政策研究工作；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负责集团公司碳汇资产管理工作；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负责集团公司碳汇市场运营工作；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运营管理部（安环管理部）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部  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 w:firstLine="211" w:firstLineChars="100"/>
              <w:jc w:val="both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负责集团公司运营计划、运营监督等制度流程建设工作；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负责编制集团公司年度、月度经营计划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</w:t>
            </w:r>
            <w:r>
              <w:rPr>
                <w:rFonts w:hint="eastAsia" w:asciiTheme="minorHAnsi" w:eastAsiaTheme="minorEastAsia"/>
                <w:lang w:val="en-US" w:eastAsia="zh-CN"/>
              </w:rPr>
              <w:t>组织集团公司和所属企业生产和管理运营实施工作；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负责统计集团公司运营数据、报表，并对所属企业计划执行进行实时监控；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负责集团公司经营业绩考核指标的申报、目标值报送与完成值核算工作，同步开展集团公司所属企业经营考核和评价工作；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负责集团公司及所属企业社会责任管理、安全管理、节能环保相关工作；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负责集团公司境外企业管理和对外合作相关工作；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负责集团公司国内、国际贸易管理和贸易业务系统信息化建设等工作；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cs="Arial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审计风控部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cs="Arial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部长/副部长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负责集团公司审计管理相关制度体系建设工作；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负责集团公司审计业务管理工作；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负责集团公司项目后评价工作；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负责集团公司风险管理与内部控制体系建设管理工作；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负责集团公司风控监督评价工作；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负责集团公司违规经营投资责任追究工作；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负责集团公司境外腐败治理工作；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</w:rPr>
              <w:t>法律合规部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部长/副部长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负责集团公司法制管理体系建设工作；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负责集团公司法律审核管理工作；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负责集团公司法律纠纷案件管理工作；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负责集团公司法治宣传管理工作；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负责集团公司合同管理工作；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负责集团公司合规管理工作；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</w:rPr>
              <w:t>大数据中心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负责集团公司数字化转型规划建设工作；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负责集团公司信息化管理工作；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负责集团公司数据运营管理工作；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负责集团公司信息安全管理工作；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所属部门</w:t>
            </w:r>
          </w:p>
        </w:tc>
        <w:tc>
          <w:tcPr>
            <w:tcW w:w="443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</w:rPr>
              <w:t>集中采购中心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负责集团公司集中采购管理制度体系建设工作；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负责集团公司采购管理工作；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负责集团公司供应商管理工作；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负责集团公司和下属企业采购监督管理工作；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负责部门内部日常管理工作；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完成集团公司领导交办的其他事项。</w:t>
            </w:r>
          </w:p>
        </w:tc>
      </w:tr>
    </w:tbl>
    <w:p>
      <w:pPr>
        <w:numPr>
          <w:ilvl w:val="0"/>
          <w:numId w:val="0"/>
        </w:num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pStyle w:val="6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  <w:t>子公司（含筹备阶段）负责人</w:t>
      </w: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岗位</w:t>
      </w:r>
      <w:r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  <w:t>职能职责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4"/>
        <w:tblW w:w="9374" w:type="dxa"/>
        <w:jc w:val="center"/>
        <w:tblBorders>
          <w:top w:val="single" w:color="000000" w:sz="8" w:space="0"/>
          <w:left w:val="single" w:color="000000" w:sz="8" w:space="0"/>
          <w:bottom w:val="single" w:color="auto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7710"/>
      </w:tblGrid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eastAsia="zh-CN"/>
              </w:rPr>
              <w:t>选拔岗位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cs="Arial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做好所在企业董事会建设，确保董事会履行好定战略、做决策、防风险职责；召集和主持公司董事会会议，组织讨论和决定公司的发展规划、经营方针、年度计划及日常经营工作中的重大事项；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主持制定公司的年度财务和预算方案、决算方案；审核经理层提出的各项发展计划及执行结果；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签署应由企业法人签署的对外重要经济合同、上报各种重要报表、文件、资料；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在董事会闭会期间代表董事会行使权力；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处理其他由董事会或上级单位授权的重大事项。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eastAsia="zh-CN"/>
              </w:rPr>
              <w:t>选拔岗位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szCs w:val="21"/>
                <w:lang w:val="en-US" w:eastAsia="zh-CN"/>
              </w:rPr>
              <w:t>执行董事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宋体" w:hAnsi="宋体" w:cs="Arial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职责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组织和召集股东会会议，贯彻执行股东会决议与决定，并对股东会决议进行监督执行；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负责公司章程、制度建立及生产经营情况执行；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组织讨论和决定公司发展规划、经营方针、投资管理、年度计划以及日常经营管理中重大事项和人事决策；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监督检查公司年度经营计划、资金使用、项目投资等相关重大经营执行情况；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420" w:leftChars="0" w:right="0" w:rightChars="0" w:hanging="42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按照公司章程规定有关要求履行其他职权</w:t>
            </w:r>
            <w:r>
              <w:rPr>
                <w:rFonts w:hint="eastAsia" w:asciiTheme="minorHAnsi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eastAsia="zh-CN"/>
              </w:rPr>
              <w:t>选拔岗位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主要职责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负责公司日常经营管理工作，组织实施公司年度经营计划和投资方案；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贯彻落实中林集团战略部署，组织研究制定公司年度经营管理方针、工作目标和实施计划；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定期主持召开总经理办公会，检查、监督和协调生产经营、科技创新、财务管理、安全生产、风险管理等方面工作；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拟订公司内部管理机构设置方案，拟订公司基本管理制度，制定公司具体规章；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认真落实企业党组织和董事会作出的其他重大决策事项。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eastAsia="zh-CN"/>
              </w:rPr>
              <w:t>选拔岗位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党委副书记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主要职责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贯彻执行党的路线、方针、政策和上级指示、决议；协助党委书记做好党委日常工作，具体负责党的建设工作，保证党建目标的实现；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负责党委班子中心组理论学习，按时召开民主生活会，做好党委的自身建设，充分发挥党委的集体领导作用；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负责督查党委工作计划、决议的执行，抓好党员、干部队伍的教育与管理，发挥好各级党组织的作用；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420" w:leftChars="0" w:right="0" w:rightChars="0" w:hanging="420" w:firstLineChars="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负责党建宣传、党风廉政建设和反腐败等工作，抓好精神文明建设；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420" w:leftChars="0" w:right="0" w:rightChars="0" w:hanging="420" w:firstLineChars="0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完成党委安排的其他工作。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  <w:t>选拔岗位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color w:val="auto"/>
                <w:szCs w:val="21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主要职责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支持和配合公司主要负责人工作，助力完成公司确定的年度业绩考核目标；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贯彻落实集团部署，落实分管领域的生产经营、党的建设、企业改革发展等工作，组织研究制定发展战略与规划；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落实完成分管领域年度、任期经营业绩考核指标和各项发展改革任务，承担分管部门经营、管理及党风廉政领导责任；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主持召开分管业务领域各类工作会议，做好团队建设和培训培养工作；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认真落实企业党组织和董事会作出的其他重大决策事项。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szCs w:val="21"/>
                <w:lang w:val="en-US" w:eastAsia="zh-CN"/>
              </w:rPr>
              <w:t>总会计师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主要职责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编制和执行预算、财务收支计划、信贷计划，拟订资金筹措和使用方案，有效地使用资金；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进行成本费用预测、计划、控制、预算、分析和考核，督促本单位有关部门降低消耗、节约费用，提高经济效益；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建立、健全经济核算制度，利用财务会计资料进行经济活动分析；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420" w:right="0" w:hanging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负责对本单位财会机构的设置和会计人员的配备、会计专业职务的设置和聘任提出方案，并组织会计人员的业务培训和考核；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bidi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协助单位主要负责人对企业的生产经营、业务发展以及基本建设投资等问题做出决策。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选拔岗位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  <w:t xml:space="preserve">中林服务商务（北京）有限公司 </w:t>
            </w:r>
            <w:r>
              <w:rPr>
                <w:rFonts w:hint="eastAsia" w:ascii="宋体" w:hAnsi="宋体" w:cs="Arial"/>
                <w:b w:val="0"/>
                <w:bCs/>
                <w:color w:val="000000"/>
                <w:szCs w:val="21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cs="Arial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>主要职责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负责集团公司办公场所物业管理工作；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负责集团公司后勤保障工作；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负责员工食堂管理、车辆管理工作；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bidi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负责中林服务商务（北京）有限公司日常管理工作；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bidi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完成集团公司交办的其他服务保障类工作事项。</w:t>
            </w:r>
          </w:p>
        </w:tc>
      </w:tr>
    </w:tbl>
    <w:p>
      <w:pPr>
        <w:pStyle w:val="6"/>
        <w:rPr>
          <w:rFonts w:hint="eastAsia"/>
          <w:lang w:val="en-US" w:eastAsia="zh-CN"/>
        </w:rPr>
        <w:sectPr>
          <w:pgSz w:w="11906" w:h="16838"/>
          <w:pgMar w:top="1440" w:right="1800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06821"/>
    <w:multiLevelType w:val="multilevel"/>
    <w:tmpl w:val="83506821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9BCD0FED"/>
    <w:multiLevelType w:val="multilevel"/>
    <w:tmpl w:val="9BCD0FED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A5D5B461"/>
    <w:multiLevelType w:val="multilevel"/>
    <w:tmpl w:val="A5D5B461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A5F16684"/>
    <w:multiLevelType w:val="multilevel"/>
    <w:tmpl w:val="A5F16684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BCE1B25D"/>
    <w:multiLevelType w:val="multilevel"/>
    <w:tmpl w:val="BCE1B25D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BE0A54F3"/>
    <w:multiLevelType w:val="multilevel"/>
    <w:tmpl w:val="BE0A54F3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C45317CB"/>
    <w:multiLevelType w:val="multilevel"/>
    <w:tmpl w:val="C45317CB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C7A9DE7E"/>
    <w:multiLevelType w:val="multilevel"/>
    <w:tmpl w:val="C7A9DE7E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C83D0C91"/>
    <w:multiLevelType w:val="multilevel"/>
    <w:tmpl w:val="C83D0C91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CBECAEA4"/>
    <w:multiLevelType w:val="multilevel"/>
    <w:tmpl w:val="CBECAEA4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D943BDD8"/>
    <w:multiLevelType w:val="multilevel"/>
    <w:tmpl w:val="D943BDD8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E0D4A121"/>
    <w:multiLevelType w:val="multilevel"/>
    <w:tmpl w:val="E0D4A121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E6081BC4"/>
    <w:multiLevelType w:val="multilevel"/>
    <w:tmpl w:val="E6081BC4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00000016"/>
    <w:multiLevelType w:val="multilevel"/>
    <w:tmpl w:val="00000016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02089A77"/>
    <w:multiLevelType w:val="multilevel"/>
    <w:tmpl w:val="02089A77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097E8BAD"/>
    <w:multiLevelType w:val="multilevel"/>
    <w:tmpl w:val="097E8BAD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2F3C130C"/>
    <w:multiLevelType w:val="multilevel"/>
    <w:tmpl w:val="2F3C130C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52E3FCC0"/>
    <w:multiLevelType w:val="multilevel"/>
    <w:tmpl w:val="52E3FCC0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55F5B462"/>
    <w:multiLevelType w:val="multilevel"/>
    <w:tmpl w:val="55F5B462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69B3EC84"/>
    <w:multiLevelType w:val="multilevel"/>
    <w:tmpl w:val="69B3EC84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7842C39D"/>
    <w:multiLevelType w:val="multilevel"/>
    <w:tmpl w:val="7842C39D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0"/>
  </w:num>
  <w:num w:numId="5">
    <w:abstractNumId w:val="8"/>
  </w:num>
  <w:num w:numId="6">
    <w:abstractNumId w:val="6"/>
  </w:num>
  <w:num w:numId="7">
    <w:abstractNumId w:val="15"/>
  </w:num>
  <w:num w:numId="8">
    <w:abstractNumId w:val="3"/>
  </w:num>
  <w:num w:numId="9">
    <w:abstractNumId w:val="16"/>
  </w:num>
  <w:num w:numId="10">
    <w:abstractNumId w:val="17"/>
  </w:num>
  <w:num w:numId="11">
    <w:abstractNumId w:val="5"/>
  </w:num>
  <w:num w:numId="12">
    <w:abstractNumId w:val="7"/>
  </w:num>
  <w:num w:numId="13">
    <w:abstractNumId w:val="18"/>
  </w:num>
  <w:num w:numId="14">
    <w:abstractNumId w:val="0"/>
  </w:num>
  <w:num w:numId="15">
    <w:abstractNumId w:val="19"/>
  </w:num>
  <w:num w:numId="16">
    <w:abstractNumId w:val="4"/>
  </w:num>
  <w:num w:numId="17">
    <w:abstractNumId w:val="11"/>
  </w:num>
  <w:num w:numId="18">
    <w:abstractNumId w:val="9"/>
  </w:num>
  <w:num w:numId="19">
    <w:abstractNumId w:val="12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GM2NTM0NDEyZTE2ZmU0YmUzYWUzMWVmOTA3NmMifQ=="/>
  </w:docVars>
  <w:rsids>
    <w:rsidRoot w:val="14A74B5D"/>
    <w:rsid w:val="0AFA7229"/>
    <w:rsid w:val="14A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2023-02-09T12:31:00Z</dcterms:created>
  <dc:creator>qing</dc:creator>
  <cp:lastModifiedBy>qing</cp:lastModifiedBy>
  <dcterms:modified xsi:type="dcterms:W3CDTF">2023-02-09T12:33:20Z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A0AC9170B4DE4D12A489A686BB6AB6AA</vt:lpwstr>
  </property>
</Properties>
</file>